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743413-О/2024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Абдурахмановой Джейран Газраталиевны на нарушение ее конституционных прав частями 1–3 статьи 22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Д.Г.Абдурахмановой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Д.Г.Абдурахманова оспаривает конституционность частей 1–3 статьи 22 Федерального закона от 28 декабря 2013 года № 400-ФЗ «О страховых пенсиях», закрепляющих сроки назначения страховой пенсии. По мнению заявительницы, оспариваемые нормы не соответствуют статьям 7 и 39 (части 1 и 2) Конституции Российской Федерации, поскольку исключают возможность назначения страховой пенсии по старости со дня приема заявления гражданина, если приложенные к нему документы содержали неточности и ошибки.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Оспариваемые Д.Г.Абдурахмановой положения статьи 22 Федерального закона «О страховых пенсиях», устанавливая сроки, с которых назначается страховая пенсия (части 1 и 2), а также трехмесячный срок, в течение которого гражданин может предоставить недостающие документы для назначения страховой пенсии со дня его обращения (часть 3), наделяют гражданина свободой действий по реализации (отказу от реализации) права на пенсионное обеспечение и способствуют своевременному обращению граждан за назначением пенсии, а потому не могут расцениваться как нарушающие права заявительницы.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Абдурахмановой Джейран Газраталиевны,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