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2387-П/2022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изучив обращение гражданина Н.Н.Гайнетдинова,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Гайнетдиновым Наилем Ниловичем по вопросу о нарушении его конституционных прав частью 2 статьи 26.7 КоАП Российской Федерации.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