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Мармуты Ивана Львовича на нарушение его конституционных прав частью первой1 статьи 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И.Л.Мармуты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И.Л.Мармута, содержащийся под стражей, утверждает о несоответствии статье 48 (часть 2) Конституции Российской Федерации части первой1 статьи 92 «Порядок задержания подозреваемого» УПК Российской Федерации, как предусматривающей обязательное участие защитника при составлении протокола задержания только в случае, когда такой защитник участвует в производстве по уголовному делу с момента фактического задержания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Вопрос о проверке конституционности части первой1 статьи 92 УПК Российской Федерации уже ставился И.Л.Мармутой в его предшествующей жалобе, по которой Конституционным Судом Российской Федерации вынесено Определение от 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Мармуты Ивана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