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731711-О/2023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Козловой Светланы Борисовны на нарушение ее конституционных прав подпунктами «б» и «в» пункта 5 части 1 статьи 13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С.Б.Козловой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С.Б.Козлова оспаривает конституционность подпунктов «б» и «в» пункта 5 части 1 статьи 13 «Требования, предъявляемые к исполнительным документам» Федерального закона от 2 октября 2007 года № 229-ФЗ «Об исполнительном производстве». По ее мнению,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Конституции Российской Федерации, ее статьям 17 (часть 3), 19 (части 1 и 2), 45 (часть 1), 46 (часть 1) и 55 (части 2 и 3).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С.Б.Козловой в обоснование своей позиции, свидетельствуют о том, что нарушение конституционных прав она связывает не с содержанием оспариваемых законоположений, а с неправильным, как она полагает, применением должностными лицами и судами норм права. Между тем оценка правомерности вынесенных по конкретному делу правоприменительных решений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Козловой Светланы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