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М.А.Садайкина,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Садайкиным Мотаилем Ахметшановичем по вопросу о нарушении его конституционных прав частью 2 статьи 69 АПК Российской Федерации и пунктом 3 статьи 450 ГК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