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А.Г.Зуева,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Зуевым Александром Георгиевичем по вопросу о нарушении его конституционных прав пунктом 1 статьи 152 Гражданского кодекса Российской Федерации, а также пунктами 9 и 10 постановления Пленума Верховного Суда Российской Федерации «О судебной практике по делам о защите чести и достоинства граждан, а также деловой репутации граждан и юридических лиц».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