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А.Б.Аношина,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Аношиным Алексеем Борисовичем по вопросу о нарушении его конституционных прав частями 3– 5 статьи 31 Федерального закона «О государственной гражданской службе Российской Федерации».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