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280406-П/2017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Носика Антона Борисовича на нарушение его конституционных прав статьей 282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А.Б.Носика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исходя из того что Российская Федерация как демократическое правовое государство обязана обеспечивать признание, соблюдение и защиту прав и свобод человека и гражданина, защиту других конституционных ценностей, таких как суверенитет и государственная целостность Российской Федерации, единство статуса личности на всей ее территории, системы государственной власти и экономического пространства (статья 1, часть 1; статья 2; статья 3, часть 1; статья 4; статья 5, часть 3; статья 8, часть 1; статья 15, части 1 и 2), и что осуществление прав и свобод человека и гражданина не должно нарушать права и свободы других лиц (статья 17, часть 3), предусматривает возможность ограничения прав и свобод в той мере, в какой это необходимо в целях защиты основ конституционного строя, нравственности, здоровья, 3 прав и законных интересов других лиц, обеспечения обороны страны и безопасности государства (статья 55, часть 3). Названные конституционные требования соотносятся со стандартами, закрепленными в международно-правовых актах, которые, провозглашая право каждого человека на свободу мысли, совести и религии, право беспрепятственно придерживаться своих убеждений и право на свободное выражение своего мнения, включая свободу искать, получать и распространять всякого рода информацию и идеи любыми средствами и независимо от государственных границ, одновременно устанавливают, что осуществление этих прав и свобод может быть сопряжено с определенными ограничениями, предусмотренными законом и необходимыми в демократическом обществе, в частности, в интересах национальной безопасности, территориальной целостности или общественного порядка, в целях предотвращения беспорядков или преступлений, для охраны здоровья и нравственности, прав других лиц (статьи 18, 19 и пункт 2 статьи 29 Всеобщей декларации прав человека, статьи 18 и 19 Международного пакта о гражданских и политических правах, статьи 9 и 10 Конвенции о защите прав человека и основных свобод). Кроме того, непосредственно из закрепленных Конституцией Российской Федерации основ конституционного строя вытекает необходимость принятия адекватных мер, направленных на ее защиту, а также обязанность государства по установлению правовых механизмов, в максимальной степени способствующих обеспечению общественной безопасности, предупреждению и пресечению преступлений, предотвращению их негативных последствий для охраняемых законом прав и интересов граждан (Определение Конституционного Суда Российской Федерации от 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Носика Антона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