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795699-О/2024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Мотовилова Владимира Валерьевича, действующего в своих интересах и в интересах несовершеннолетней дочери, Мотовиловой Марии Владимировны и Мотовиловой Светланы Владиславовны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 В.В.Мотовилова, М.В.Мотовиловой и С.В.Мотовиловой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В.В.Мотовилов, действующий в своих интересах и в интересах несовершеннолетней дочери, М.В.Мотовилова и С.В.Мотовилова просят признать противоречащими Конституции Российской Федерации принятые по делу с их участием судебные постановления, дополнить часть первую статьи 55 ГПК Российской Федерации целесообразными, на их взгляд, положениями, а также обязать районный суд возобновить рассмотрение гражданского дела по заявленным в исковом заявлении требованиям о бездействии органов внутренних дел при расследовании уголовного дела.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рассмотрению, поскольку разрешение вопросов, не связанных с проверкой конституционности нормативного акта, не входит в полномочия Конституционного Суда Российской Федерации, как они установлены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Мотовилова Владимира Валерьевича, Мотовиловой Марии Владимировны и Мотовиловой Светланы Владиславовны, поскольку разрешение поставленных в ней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