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223461-П/2016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Мошкина Михаила Игоревича на нарушение его конституционных прав статьями 165, 183 и 399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М.И.Мошкина,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Постановление Конституционного Суда Российской Федерации от 17 декабря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Мошкина Михаила Игоревича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14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Мошкина Михаила Игоревича на основании статей 165 и 183 УПК Российской Федерации в истолковании, расходящемся с их конституционно-правовым смыслом, выявленным Конституционным Судом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