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301278-П/2017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«Сибериан Энерджи Инвестментс Лтд» на нарушение конституционных прав и свобод пунктом 3 части второй статьи 38, частью девятой статьи 115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компании «Сибериан Энерджи Инвестментс Лтд»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Органом предварительного следствия отказано в ходатайстве кипрской компании «Сибериан Энерджи Инвестментс Лтд» («Siberian Energy Investments Ltd») об отмене ареста, наложенного в ходе производства по уголовному делу в целях обеспечения приговора в части гражданского иска на принадлежащие обвиняемому по данному делу акции акционерных обществ, в отношении которых у компании также имеются имущественные 2 притязания, и о наложении взамен них ареста на денежные средства, внесенные ею на депозит нотариуса в счет принудительного выкупа этих акций. Суд, рассмотрев в порядке статьи 125 УПК Российской Федерации жалобу компании на указанное решение, постановлением, с которым согласились вышестоящие суды, отказал в ее удовлетворении, мотивируя это тем, что он не вправе вдаваться в рассмотрение вопросов, относящихся к исключительной компетенции органов предварительного расследования.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115 УПК Российской Федерации арест на имущество подозреваемого, обвиняемого или лиц, несущих по закону материальную ответственность за их действия, налагается на основании решения суда по ходатайству, возбужденному следователем с согласия руководителя следственного органа или дознавателем с согласия прокурора, для обеспечения исполнения приговора в части гражданского иска, взыскания штрафа, других имущественных взысканий или возможной конфискации имущества, указанного в части первой статьи 1041 УК Российской Федерации (часть первая); арест не может быть наложен на имущество, на которое в соответствии с Гражданским процессуальным кодексом Российской Федерации не может быть обращено взыскание (часть четвертая); арест, наложенный на имущество, либо отдельные ограничения, которым подвергнуто арестованное имущество, отменяются на основании постановления, определения лица или органа, в производстве которого находится уголовное дело, когда в применении данной меры процессуального принуждения либо отдельных ограничений, которым подвергнуто арестованное имущество, отпадает необходимость, а также в случае истечения установленного судом срока ареста, наложенного на имущество, или отказа в его продлении; арест на безналичные денежные средства, находящиеся на счетах лиц, не являющихся подозреваемыми, обвиняемыми или лицами, несущими по закону материальную ответственность за их действия, наложенный в целях обеспечения исполнения приговора в части гражданского иска, также отменяется, если принадлежность арестованных денежных средств установлена в ходе предварительного расследования и отсутствуют 4 сведения от заинтересованного лица, подтвержденные соответствующими документами,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лица, признанного потерпевшим и (или) гражданским истцом по уголовному делу (часть девятая). Данные положения уголовно-процессуального закона, определяющие порядок наложения и отмены ареста на имущество, не могут расцениваться как нарушающие права заявителя в обозначенном им аспекте. Как следует из жалобы, заявитель фактически ставит вопрос о внесении целесообразных, с его точки зрения, изменений и дополнений в оспариваемую им часть девятую статьи 115 УПК Российской Федерации, что, однако, относится к компетенции федерального законодателя.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решения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 процессуальным законом, в частности статьями 7, 11, 14 и 16 УПК Российской Федерации, мер по охране в уголовном судопроизводстве прав и законных интересов лиц и организаций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«Сибериан Энерджи Инвестментс Лтд»,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