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А.А.Перова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Перова Андрея Александровича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15-ПР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