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268271-П/2007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августа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Дреева Романа Михайловича на нарушение его конституционных прав положениями статей 8, 14 и части первой статьи 111 Уголовного кодекса Российской Федерации, статей 29, 73–75, 85–88 и 196 Уголовно-процессуального кодекса Российской Федерации, а также пункта 13 Правил определения степени тяжести вреда, причиненного здоровью человека, утвержденных постановлением Правительства Российской Федерации от 17 августа 2007 года № 522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Р.М.Дреева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сфере уголовно-правового регулирования – в силу статьи 54 (часть 2) Конституции Российской Федерации, основанной на принципе nullum crimen, nulla poena sine lege (нет преступления, нет наказания без указания на то в законе), – особое значение приобретает требование определенности правовых норм, поскольку, как неоднократно отмечал Юридическая оценка деяния и назначение наказания за него осуществляются именно и только судом исходя из его исключительных полномочий по осуществлению правосудия, установленных Конституцией Российской Федерации и уголовно-процессуальным законом (пункт 1 части первой статьи 29 УПК Российской Федерации) (Постановление Конституционного Суда Российской Федерации от 2 июля 2013 года № 16- П). 6 Статья 17 УПК Российской Федерации, предписывая суду осуществлять оценку доказательств по внутреннему убеждению, не содержит каких-либо положений, допускающих возможность их произвольной оценки. Напротив, в данной статье в качестве принципа оценки доказательств закрепляется адресованное судье, присяжным заседателям, прокурору, следователю и дознавателю требование не только исходить из своего внутреннего убеждения и совести, но и основываться на совокупности имеющихся в уголовном деле доказательств и руководствоваться законом, что должно исключать принятие произвольных, необоснованных решений (Определение Конституционного Суда Российской Федерации от 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Дреева Романа Михайловича, поскольку она не отвечает требованиям Федерального конституционного закона «О Конституционном Суде Российской 7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