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33891-П/1998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Администрации Самарской области о проверке конституционности постановления Правительства Российской Федерации от 17 июля 1998 года № 787 "О продовольственных товарах, по которым применяется ставка налога на добавленную стоимость в размере 10 процентов"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Администрации Самарской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Самарской области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Правовая позиция заявителя по поставленным вопросам сводится к следующему. В соответствии с Федеральным законом "О Федеральном бюджете на 1998 год" 75 процентов взыскиваемых сумм налога на добавленную стоимость распределяются в федеральный бюджет, а 25 процентов - в бюджет субъекта Российской Федерации. Оспариваемое постановление Правительства Российской Федерации затрагивает бюджетные интересы Самарской области, поскольку приводит к изменению не только доходной, но и расходной части областного бюджета. Между тем межбюджетные отношения Российской Федерации и Самарской области, согласно пункту "д" статьи 2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Самарской области, относятся к предмету их совместного ведения. Кроме того, изменение перечня продовольственных товаров, по которому ставка налога на добавленную стоимость устанавливается в размере 10 процентов, является внесением изменения в бюджетно-финансовую политику государства, которая в соответствии со статьей 5 Закона РСФСР "Об основах бюджетного устройства и бюджетного процесса в РСФСР" должна быть согласована с 2 бюджетно-финансовой, налоговой политикой субъектов Российской Федерации. Подобное согласование может быть произведено, если акт вступает в силу с начала нового бюджетного года, так как только в этом случае его положения находят отражение в законе о федеральном бюджете, который одобряется Советом Федерации, сформированным из представителей субъектов Российской Федерации. Оспариваемое постановление Правительства Российской Федерации, принятое в процессе исполнения бюджета, приводит к изменению доходной и расходной частей бюджета без внесения соответствующих изменений в Федеральный закон "О Федеральном бюджете на 1988 год", что, по мнению заявителя, является нарушением статьи 10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Администрации Самарской области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