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175139-П/2014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Тюменской областной Думы о проверке конституционности постановления Совета Министров СССР «О льготах работникам предприятий, учреждений и организаций Министерства гражданской авиации и Министерства авиационной промышленности, имеющим почетные звания «Заслуженный пилот СССР» и «Заслуженный штурман СССР»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Тюменской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запроса к рассмотрению. Согласно статье 85 Федерального конституционного закона «О Конституционном Суде Российской Федерации» запрос в Конституционный Суд Российской Федерации о проверке конституционности нормативного акта органа государственной власти либо отдельных его положений допустим, если заявитель считает их не подлежащими действию из-за неконституционности либо подлежащими действию вопреки официально принятому решению федеральных органов государственной власти, высших государственных органов субъектов Российской Федерации или их должностных лиц об отказе применять и исполнять их, как не соответствующие Конституции Российской Федерации. Между тем представленными Тюменской областной Думой материалами не подтверждается, что имеется какое-либо официальное 4 решение государственного органа или должностного лица об отказе применять и исполнять постановление Совета Министров СССР от 19 июля 1974 года № 581-196, как не соответствующее Конституции Российской Федерации. Само по себе неприменение в рамках нового правового регулирования указанного постановления при перерасчете трудовых пенсий не может свидетельствовать о том, что кем-либо, в частности Министерством здравоохранения и социального развития Российской Федерации или Пенсионным фондом Российской Федерации, ставится под сомнение его конституционность. Приложенное же к запросу письмо Министерства здравоохранения и социального развития Российской Федерации в адрес Б.В.Селькова не может считаться официальным решением федерального органа государственной власти, а само Министерство – органом, осуществляющим пенсионное обеспечение граждан. Разъяснения Министерства здравоохранения и социального развития Российской Федерации не ограничивают полномочия субъектов Российской Федерации по принятию в пределах собственных средств решений, направленных на установление дополнительных социальных гарантий лицам, удостоенным почетных званий «Заслуженный летчик СССР» и «Заслуженный штурман СССР». Что касается вопроса о законности соответствующих правоприменительных решений, то его разрешение, как и проверка фактически оспариваемых Тюменской областной Думой разъяснений Министерства здравоохранения и социального развития Российской Федерации с точки зрения их соответствия действующему законодательству, к компетенции Конституционного Суда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Тюменской областной Думы,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