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233247-П/2016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Борисова Андрея Константиновича и Гладкова Владимира Михайловича на нарушение их конституционных прав частью второй статьи 49 и статьями 237, 244 и 248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 А.К.Борисова и В.М.Гладкова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каждому гарантируется право на получение квалифицированной юридической помощи;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 (статья 48); в то же время каждый вправе защищать свои права и свободы всеми способами, не запрещенными законом (статья 45, часть 2), не нарушая при этом права и свободы других лиц (статья 17, часть 3). Тем самым принадлежащие лицу, подвергнутому уголовному преследованию, право на защиту и право на квалифицированную юридическую помощь не могут осуществляться противоправным способом. По смыслу статей 49, 51, 52 и 72 УПК Российской Федерации и в силу правовых позиций, изложенных в решениях Конституционного Суда Российской Федерации, лицо, допущенное к участию в уголовном деле в качестве защитника, сохраняет свои уголовно-процессуальные права и 6 обязанности до тех пор, пока судом не будет принят отказ обвиняемого от данного защитника или суд не примет решение о его отводе (отстранении от участия в деле) (определения от 24 июня 2008 года Что касается статей 237 и 244 УПК Российской Федерации, закрепляющих условия для возвращения судом уголовного дела прокурору в целях устранения препятствий его рассмотрения и принцип равенства прав сторон в судебном заседании, то данные нормы не регламентируют порядок обеспечения обвиняемого квалифицированной юридической помощью защитника, равно как и условия и порядок допуска лиц в зал судебного заседания. Возможность присутствия в открытом судебном заседании лиц, не являющихся участниками процесса, предусмотрена частью первой статьи 241 данного Кодекса (пункт 4 постановления Пленума Верховного Суда Российской Федерации от 13 декабря 2012 года № 35 «Об открытости и гласности судопроизводства и о доступе к информации о деятельности судов»). 9 Статья же 248 УПК Российской Федерации, определяющая права защитника в судебном заседании и последствия его неявки либо замены, направлена на обеспечение права обвиняемого на защиту и тем самым также не может расцениваться в качестве нарушающей конституционные права заявителей. При этом положения Конституции Российской Федерации, гарантирующие каждому право свободно распоряжаться своими способностями, выбирать род деятельности и профессию, в том числе заниматься не запрещенной законом экономической деятельностью, не исключают того, что законодателем могут устанавливаться особые условия, при которых допускаются занятия той или иной деятельностью, в особенности если эта деятельность сопряжена с обеспечением (в том числе в сфере уголовного судопроизводства) конституционных прав и свобод других граждан. Установление таких условий применительно к осуществляемой в рамках уголовного судопроизводства деятельности по защите прав и законных интересов подозреваемых и обвиняемых обусловливается особым правовым статусом этих участников уголовного судопроизводства, а также значимостью тех последствий, которые могут для них наступить как в ходе производства по уголовному делу, так и по его завершении. Данные условия могут касаться как порядка вступления в уголовное дело тех или иных лиц, призванных осуществлять функцию защиты, так и квалификационной характеристики таких лиц. Недопущение определенного лица к участию в деле в качестве защитника ввиду его несоответствия предусмотренным требованиям не является нарушением прав, гарантируемых статьями 19 (части 1 и 2), 34 (часть 1) и 37 (часть 1) Конституции Российской Федерации (определения Конституционного Суда Российской Федерации от 15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Борисова Андрея Константиновича и Гладкова Владимира Михайловича,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