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32419-П/1997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открытого акционерного общества "Самаранефтегаз" на нарушение конституционных прав и свобод пунктом 3 статьи 4 Федерального закона "Об акцизах" и постановлением Правительства Российской Федерации от 8 апреля 1997 года № 408 "О дифференцированных ставках акциза на нефть, включая стабилизированный газовый конденсат, добываемую на территории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Л.М.Жарковой, Г.А.Жилина, В.Д.Зорькина, А.Л.Кононова, В.О.Лучина, Т.Г.Морщаковой, Ю.Д.Рудкина, Н.В.Селезнева, А.Я.Сливы, В.Г.Стрекозова, О.И.Тиунова, Б.С.Эбзеева, В.Г.Ярославцева, заслушав в пленарном заседании заключение судьи Н.В.Витрука,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ОАО "Самаранефтегаз",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4 Федерального закона "Об акцизах" установлена средневзвешенная ставка акциза на реализуемую нефть, включая стабилизированный газовый конденсат, в размере 55 рублей за 1 тонну (пункт 1) и предусмотрено, что дифференцированные ставки акциза по подакцизным видам минерального сырья утверждаются Правительством Российской Федерации для отдельных месторождений в зависимости от их горно-геологических и экономико-географических условий (пункт 3). Такие ставки были утверждены постановлением Правительства Российской Федерации от 8 апреля 1997 года № 408, однако не для отдельных месторождений с учетом их горно-геологических и экономико-географических условий, а отдельно для каждой организации, в частности для ОАО "Самаранефтегаз" - в размере 64 руб. 65 коп. за тонну. Полагая, что указанная ставка акциза установлена ненадлежащим образом, ОАО "Самаранефтегаз" отказалось ее применить в налоговом расчете за январь 1999 года и потому было привлечено налоговым органом к ответственности в виде наложения штрафа со взысканием недоимки. Решения первой и апелляционной инстанций Арбитражного суда Самарской области, удовлетворивших требования ОАО "Самаранефтегаз" о признании постановления госналогинспекции недействительным, отменены Федеральным арбитражным судом Поволжского округа, подтвердившим законность и обоснованность действий налогового органа.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11 ноября 1997 года по делу о проверке конституционности статьи 11 1 Закона Российской Федерации "О Государственной границе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"Самаранефтегаз", поскольку по предмету обращения Конституционным Судом Российской Федерации ранее было вынесено постановление, сохраняющее свою силу, ввиду неподведомственности поставленного в ней вопроса Конституционному Суду Российской Федерации и поскольку оспариваемые нормы к моменту вынесения настоящего Определения утратили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