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269002-П/2017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Кашапова Рафиса Рафаиловича на нарушение его конституционных прав статьей 2801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Р.Р.Кашапова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исходя из того что Российская Федерация как демократическое правовое государство обязана обеспечивать признание, соблюдение и защиту прав и свобод человека и гражданина, единство статуса личности на всей ее территории, защиту других конституционных ценностей, таких как суверенитет и государственная целостность Российской Федерации, единство системы государственной власти, разграничение предметов ведения и полномочий между Российской Федерацией и ее субъектами, единство экономического пространства (статья 1, часть 1; статья 2; статья 3, часть 1; статья 4; статья 5, части 1 и 3; статья 8, часть 1; статья 11, часть 3; статья 15, части 1 и 2), и что осуществление прав и свобод человека и гражданина не должно нарушать права и свободы других лиц (статья 17, часть 3), предусматривает возможность ограничения прав и свобод в той мере, в какой это необходимо 3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Названные конституционные требования соотносятся со стандартами, закрепленными в международно-правовых актах, которые, провозглашая право каждого человека на свободу мысли, совести и религии, право беспрепятственно придерживаться своих убеждений и право на свободное выражение своего мнения, включая свободу искать, получать и распространять всякого рода информацию и идеи любыми средствами и независимо от государственных границ, одновременно устанавливают, что осуществление этих прав и свобод может быть сопряжено с определенными ограничениями, предусмотренными законом и необходимыми в демократическом обществе, в частности, в интересах национальной безопасности, территориальной целостности или общественного порядка, в целях предотвращения беспорядков или преступлений, для охраны здоровья и нравственности, прав других лиц (статьи 18, 19 и пункт 2 статьи 29 Всеобщей декларации прав человека, статья 19 Международного пакта о гражданских и политических правах, статьи 9 и 10 Конвенции о защите прав человека и основных свобод). Кроме того, непосредственно из закрепленных Конституцией Российской Федерации основ конституционного строя вытекает необходимость принятия адекватных мер, направленных на ее защиту, а также обязанность государства по установлению правовых механизмов, в максимальной степени способствующих обеспечению общественной безопасности, предупреждению и пресечению преступлений, предотвращению их негативных последствий для охраняемых законом прав и интересов граждан (Определение Конституционного Суда Российской Федерации от 19 февраля 2009 года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Кашапова Рафиса Рафаиловича,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