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324184-П/2018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Грачевой Галины Григорьевны на нарушение ее конституционных прав рядом положений Жилищного кодекса Российской Федерации, статьями 1813, 203 и 1102 Гражданского кодекса Российской Федерации, статьями 57 и 136 Гражданского процессуального кодекса Российской Федерации и пунктом 36 Правил содержания общего имущества в многоквартирном доме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Г.Г.Грачевой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были удовлетворены требования управляющей многоквартирным домом организации к гражданке Г.Г.Грачевой о взыскании задолженности по оплате содержания и ремонта общего имущества многоквартирного дома, пени и судебных расходов; в удовлетворении встречного требования заявительницы о возврате 2 управляющей организацией неосновательного обогащения было отказано. Определениями суда общей юрисдикции, оставленными без изменения судом апелляционной инстанции, исковое заявление Г.Г.Грачевой к управляющей организации о признании решения общего собрания не имеющим правовых последствий было оставлено без движения, а затем возвращено.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Г.Г.Грачевой положения статей 153, 155 и 158 Жилищного кодекса Российской Федерации, регулирующие в развитие положений статьи 210 ГК Российской Федерации, части 3 статьи 30 и части 1 статьи 39 Жилищного кодекса Российской Федерации вопросы содержания общего имущества в многоквартирном доме и закрепляющие для собственников помещений в нем обязательное участие в расходах по содержанию и ремонту общего имущества, реализуемое в том числе в рамках возмездных отношений между собственниками помещений и управляющей организацией, тем самым принципиально отличающихся от налоговых отношений, направлены на поддержание дома в состоянии, соответствующем санитарным и техническим требованиям, отвечают общим интересам собственников помещений в многоквартирном доме, не предполагают взимания с собственников помещений платы за услуги и работы, необходимость оказания и проведения которых не определена в установленном законом порядке, а соответственно, они не могут рассматриваться как нарушающие права заявительницы в указанных в жалобе аспектах. Ничтожность, по мнению Г.Г.Грачевой, решения собрания собственников помещений в многоквартирном доме, посвященного 5 утверждению новой редакции договора управления, и неподписание соответствующих документов отдельными собственниками помещений, вопреки отраженным в жалобе представлениям заявительницы, не освобождает собственников помещений от несения бремени содержания принадлежащего им имущества посредством исполнения обязательств из ранее согласованного договора управления многоквартирным домом по оплате указанных в нем работ и услуг управляющей организации. Следовательно, статья 1813 ГК Российской Федерации, не препятствующая применению последствий недействительности ничтожного решения собрания собственников помещений в многоквартирном доме, которые могут выражаться, в частности, в непризнании договора управления многоквартирным домом измененным, и не предрешающая вывод суда о возможности взыскания с Г.Г.Грачевой платы за жилое помещение, не может расцениваться как нарушающая ее права. По вопросу об определении размера платы за жилое помещение в случаях, когда такой размер не был утвержден решением собрания собственников помещений в многоквартирном доме в установленном законом порядке,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Грачевой Галины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