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289990-П/2017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Шеломенцева Андрея Георгиевича на нарушение его конституционных прав статьями 125, 413, 416 и частью первой статьи 417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А.Г.Шеломенцева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А.Г.Шеломенцев обращался в Генеральную прокуратуру Российской Федерации с жалобами, в которых просил возобновить производство по его уголовному делу ввиду новых или вновь открывшихся обстоятельств, на что начальник отдела сообщал ему об отсутствии оснований к принятию мер прокурорского реагирования (письма от 12 июля 2016 года и от 15 сентября 2016 года). В принятии его жалобы, поданной в порядке статьи 125 УПК Российской Федерации на данные действия должностного лица Генеральной прокуратуры Российской Федерации, отказано постановлением судьи районного суда от 27 октября 2016 года.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Шеломенцева Андрея Георгиевича,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