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259094-П/2016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Тинтипаева Сергея Владимировича на нарушение его конституционных прав частью четвертой статьи 7, статьями 4011 и 4018, пунктом 5 статьи 40110 и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С.В.Тинтипаева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29 октября 2014 года гражданин С.В.Тинтипаев осужден за совершение преступления к лишению свободы. С приговором согласились вышестоящие суды (апелляционное определение областного суда от 15 января 2015 года, постановления судьи областного суда от 10 апреля 2015 года и судьи Верховного Суда Российской Федерации от 16 июля 2015 года об отказе в передаче 2 кассационной жалобы для рассмотрения в судебном заседании суда кассационной инстанции, письмо заместителя Председателя Верховного Суда Российской Федерации от 7 октября 2015 года). Вновь поданная осужденным кассационная жалоба о пересмотре состоявшихся в его деле судебных решений возвращена ему без рассмотрения письмом судьи Верховного Суда Российской Федерации от 20 октября 2016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3 усмотрению выбирать способ и процедуру судебного оспаривания, которые определяются федеральными законами. При этом,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Тинтипаева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