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143812-П/2013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6 ноября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первой статьи 56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в связи с жалобой гражданина С.А.Федина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с участием полномочного представителя Государственной Думы в Конституционном Суде Российской Федерации Д.Ф.Вяткина,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2 рассмотрел в открытом заседании дело о проверке конституционности части первой статьи 56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Поводом к рассмотрению дела явилась жалоба гражданина С.А.Федина.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С.П.Маврина, объяснения представителя Государственной Думы, выступления приглашенных в заседание представителей: от Министерства юстиции Российской Федерации – М.А.Мельниковой, от Министерства внутренних дел Российской Федерации – Г.В.Марьяна, от Федеральной антимонопольной службы – С.А.Пузыревского,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частью первой статьи 56 Закона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выплата пенсий, предусмотренных данным Законом, производится по месту жительства или месту пребывания пенсионеров в пределах территории Российской Федерации пенсионными органами федеральных органов исполнительной власти, указанных в его статье 11, через соответствующие учреждения 3 (филиалы) Сберегательного банка Российской Федерации путем зачисления соответствующих сумм во вклады либо перевода соответствующих сумм через организации федеральной почтовой связи; порядок выплаты пенсий определяется соглашениями, заключаемыми между соответствующими федеральными органами исполнительной власти и Сберегательным банком Российской Федерации. Оспаривающий конституционность названных законоположений гражданин С.А.Федин обратился в отдел пенсионного обеспечения Центра финансового обеспечения Управления МВД России по Брянской области с заявлением о перечислении назначенной ему пенсии за выслугу лет в связи со службой в органах внутренних дел на счет в ЗАО «Московский коммерческий банк «Москомприватбанк», в чем ему было отказано со ссылкой на то, что такая пенсия может выплачиваться только через Сбербанк России либо путем перевода им соответствующих сумм через организации федеральной почтовой связи. Отказывая в удовлетворении требований С.А.Федина об изменении порядка перечисления назначенной ему пенсии, Советский районный суд города Брянска в решении от 27 сентября 2012 года, оставленном без изменения апелляционным определением судебной коллегии по гражданским делам Брянского областного суда от 27 ноября 2012 года, указал, что агентом Правительства Российской Федерации по осуществлению на территории Российской Федерации выплаты пенсий лицам, проходившим службу в органах внутренних дел, является Сбербанк России, который совместно с МВД России проводит мероприятия по осуществлению указанных выплат на основании заключенного между ними Соглашения о порядке выплаты пенсий, пособий, компенсаций и иных выплат пенсионерам Министерства внутренних дел Российской Федерации и членам их семей от 9 января 2008 года, а также дополнительного соглашения к нему от 20 января 2011 года № 4. 4 Нарушение частью первой статьи 56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своих конституционных прав С.А.Федин усматривает в том, что ее положения, исключая возможность выплаты пенсий, назначенных в соответствии с названным Законом, через кредитные организации по выбору получателей этих пенсий, ставят их в неравное положение при реализации права на социальное обеспечение по сравнению с иными категориями пенсионеров, которым возможность такого выбора действующим законодательством предоставлена. Как следует из статей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гарантируя каждому социальное обеспечение по возрасту, в случае болезни, инвалидности, потери кормильца, для воспитания детей и в иных случаях, установленных законом (статья 39, часть 1), относит определение механизма реализации данного конституционного права к компетенции законодателя (статья 39, часть 2; статья 72, пункт «ж» части 1). Осуществляя предоставленные ему в этой сфере правового регулирования дискреционные полномочия по закреплению в федеральном законе видов и правовых оснований назначения пенсий, их размеров, порядка исчисления и выплаты, федеральный законодатель вправе определять как общие правила пенсионного обеспечения, так и его особенности применительно к отдельным категориям пенсионеров, имея при этом в виду, что вытекающий из статьи 19 (части 1 и 2) Конституции Российской Федерации принцип равенства не исключает возможность введения различного порядка выплаты пенсий лицам, относящимся к разным категориям пенсионеров, но лишь при наличии эффективных гарантий права граждан на пенсию соответствующего вида, адекватных ее природе, целям и значению, с тем чтобы исключить возможность блокирования реализации приобретенных пенсионных прав, и при условии обеспечения получения каждым лицом на основе доступных процедур причитающейся ему пенсии 6 своевременно и в полном объеме, а также беспрепятственного распоряжения ею как собственным имуществом, как того требуют статьи 35 (часть 2) и 39 (часть 1) Конституции Российской Федерации.</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Закон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возлагает функции по осуществлению за счет средств федерального бюджета пенсионного обеспечения лиц, на которых распространяется его действие, на соответствующие федеральные органы исполнительной власти (часть первая статьи 10 и статья 11). Общий порядок выплаты пенсий, предусмотренный названным Законом, основан, как ранее указывал</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Право на пенсионное обеспечение, включающее право на получение пенсии своевременно и в полном размере, определенном в соответствии с законом, неразрывно связано с правом конкретного гражданина на распоряжение начисленными и подлежащими выплате этому гражданину в качестве пенсии денежными средствами, в том числе путем их размещения во вклад в банке с целью обеспечения их сохранности и получения дохода в виде процентов по вкладу. При этом гражданин – в силу вытекающего из Конституции Российской Федерации принципа свободы договора – вправе, самостоятельно оценивая предлагаемые различными банками условия договора банковского вклада и связанные с ними риски, по своему усмотрению выбирать банк в качестве контрагента по договору. На таком подходе основывается, в частности, правовое регулирование отношений, связанных с выплатой трудовых пенсий, назначаемых в системе обязательного пенсионного страхования, и пенсий по государственному 11 пенсионному обеспечению граждан, не относящихся к категории военных пенсионеров и приравненных к ним лиц. Соответствующие правила, возлагающие функции по обеспечению выплаты указанных пенсий на территориальный орган Пенсионного фонда Российской Федерации по месту нахождения пенсионного дела, предусматривают возможность зачисления суммы пенсии на счет гражданина (в том числе на счет по вкладу) в кредитной организации по его выбору без взимания комиссионного вознаграждения (пункты 1, 2 и 5 статьи 18 Федерального закона от 17 декабря 2001 года № 173-ФЗ «О трудовых пенсиях в Российской Федерации», пункты 1 и 2 статьи 24 Федерального закона от 15 декабря 2001 года № 166-ФЗ «О государственном пенсионном обеспечении в Российской Федерации», часть первая статьи 5 Федерального закона от 15 декабря 2001 года № 167-ФЗ «Об обязательном пенсионном страховании в Российской Федерации», постановление Правительства Российской Федерации от 4 марта 2002 года № 141 «О некоторых вопросах реализации Федерального закона «О государственном пенсионном обеспечении в Российской Федерации», пункты 7, 11, 32 и 33 Правил выплаты пенсии в соответствии с федеральными законами «О трудовых пенсиях в Российской Федерации» и «О государственном пенсионном обеспечении в Российской Федерации», утвержденных постановлением Пенсионного фонда Российской Федерации и Министерства труда и социального развития Российской Федерации от 16 февраля 2004 года № 15п/18). Аналогичная возможность, исходя из конституционного принципа равенства, должна предоставляться и пенсионерам из числа лиц, на которых распространяется действие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на основании части первой его статьи 56, которая, устанавливая, что выплата предусмотренных 12 данным Законом пенсий осуществляется через учреждения (филиалы) Сбербанка России путем зачисления во вклады, не предполагает тем самым зачисление причитающейся указанным лицам пенсии только во вклады, открытые в Сбербанке России, и, следовательно, не исключает возможность перечисления соответствующих сумм через его учреждения (филиалы) во вклад, открытый в другом банке по выбору самого пенсионера. Иное означало бы несовместимое с требованиями статьи 35 (часть 2) Конституции Российской Федерации ограничение права соответствующей категории пенсионеров на свободное распоряжение причитающимися им денежными средствами в виде пенсии путем размещения их во вклады в избранных ими банках. Соответственно, заключаемые между федеральными органами исполнительной власти, осуществляющими пенсионное обеспечение лиц, на которых распространяется действие названного Закона, и Сбербанком России соглашения, которыми определяется порядок их взаимодействия по обеспечению выплаты назначенных указанным лицам пенсий, также не могут содержать положений, ограничивающих право данной категории пенсионеров распоряжаться причитающимися им денежными средствами путем их размещения во вклады в иных, помимо Сбербанка России, банках на территории Российской Федерации, а равно устанавливать условия реализации этого права, при которых волеизъявление гражданина – получателя пенсии на перевод соответствующих сумм в избранный им банк было бы для него сопряжено с дополнительными финансовыми обременениями. Тем самым предполагается, что взаимное согласование воли сторон этих соглашений должно отвечать требованиям, установленным законом для такого рода отношений, с учетом как необходимости наиболее эффективного осуществления возложенной на соответствующий федеральный орган исполнительной власти обязанности по своевременной и полной выплате пенсий, так и недопустимости одностороннего навязывания банком платных услуг, оказываемых не только другой стороне соглашения, но и иным участникам соответствующих пенсионных отношений, т.е., как 13 ранее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часть первую статьи 56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не противоречащей Конституции Российской Федерации, поскольку по своему конституционно-правовому смыслу в системе действующего правового регулирования ее положения не исключают возможность перечисления Сберегательным банком Российской Федерации денежных средств, получаемых в виде пенсии лицами, на которых распространяется действие данного Закона, во вклады, открытые ими в иных банках на территории Российской Федерации по выбору самих пенсионеров, без возложения на них 15 расходов, связанных с оплатой услуг Сберегательного банка Российской Федерации по переводу денежных средств на счета по вкладам в других банках.</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Правоприменительные решения, вынесенные в отношении гражданина Федина Сергея Александровича, если они основаны на части первой статьи 56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в истолковании, расходящемся с ее конституционно-правовым смыслом, выявленным в настоящем Постановлении, подлежат пересмотру в установленном порядке при условии, что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