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343173-П/2018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Кириченко Виталия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В.Н.Кириченко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90 УПК Российской Федерации предусматривает, что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Как неоднократно отмечал Конституционный Суд Российской Федерации, фактические обстоятельства, установленные вступившим в законную силу судебным актом, разрешившим дело по существу в порядке гражданского судопроизводства, имеют преюдициальное значение для суда, прокурора, следователя и дознавателя по находящемуся в их производстве уголовному делу, когда в уголовном судопроизводстве рассматривается вопрос о правах и обязанностях того лица, правовое положение которого уже определено ранее вынесенным судебным актом; принятые в порядке гражданского судопроизводства и вступившие в законную силу решения судов по гражданским делам не могут рассматриваться как предрешающие выводы суда при осуществлении уголовного судопроизводства о том, содержит ли деяние признаки преступления, а также о виновности обвиняемого, которые должны основываться на всей совокупности доказательств по уголовному делу; признание за вступившим в законную силу судебным актом, принятым в порядке гражданского судопроизводства, преюдициального значения при рассмотрении уголовного дела не может препятствовать правильному и своевременному осуществлению правосудия по уголовным делам исходя из требований Конституции Российской 4 Федерации, в том числе принципа презумпции невиновности лица, обвиняемого в совершении преступления, которая может быть опровергнута только посредством процедур, предусмотренных уголовно-процессуальным законом, и только в рамках уголовного судопроизводства (статья 49 и статья 118, часть 2, Конституции Российской Федерации) (Постановление от 21 декабря 2011 года Статья 159 УПК Российской Федерации закрепляет, что подозреваемому, обвиняемому, его защитнику не может быть отказано в производстве судебной экспертизы и других следственных действий, если обстоятельства, об установлении которых они ходатайствуют, имеют значение для данного уголовного дела (часть вторая). По смыслу содержащихся в Уголовно-процессуальном кодексе Российской Федерации нормативных предписаний в их взаимосвязи с положениями статей 45, 46 (часть 1), 50 (часть 2) и 123 (часть 3) Конституции Российской Федерации, такой отказ возможен лишь в случаях, когда соответствующее доказательство не имеет отношения к уголовному делу и не способно подтверждать наличие или отсутствие события преступления, виновность или невиновность лица в его совершении, иные обстоятельства, подлежащие установлению при производстве по уголовному делу, когда доказательство, как не соответствующее требованиям закона, является недопустимым либо когда обстоятельства, которые призваны подтвердить указанное в ходатайстве стороны доказательство, уже установлены на основе достаточной совокупности других доказательств, в связи с чем исследование еще одного доказательства оказывается с позиций принципа разумности избыточным; принимаемое при этом решение во всяком случае должно быть 5 обосновано ссылками на конкретные доводы, подтверждающие неприемлемость доказательства, об истребовании и исследовании которого заявляет сторона защиты (определения Конституционного Суда Российской Федерации от 21 декабря 2004 года Часть третья статьи 4018 УПК Российской Федерации предусматривает, что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Кириченко Виталия Николаевича, поскольку она не отвечает требованиям Федерального конституционного закона «О Конституционном Суде Российской 8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