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328167-П/2018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апреля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Ивановского областного суда о проверке конституционности части 6 статьи 20.8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Н.В.Мельникова, Ю.Д.Рудкина,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Ивановского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исследовав представленные Ивановским областным судом материалы, не находит оснований для принятия его запроса к рассмотрению. Вопрос о проверке конституционности норм, закрепляющих в качестве обязательного дополнительного административного наказания за совершение административного правонарушения, предусмотренного частью 6 статьи 20.8 КоАП Российской Федерации, конфискацию оружия и патронов к нему, неоднократно ставился перед Конституционным Судом Российской Федерации, который в своих определениях от 23 июня 2015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конституционности оспариваемых норм. Соответственно,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Ивановского областного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