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Ярцевой Елены Леонидовны на нарушение ее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Е.Л.Ярцевой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(статья 9, часть 1);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(статья 36, часть 2). В развитие приведенных конституционных положений Земельный кодекс Российской Федерации в числе основных принципов земельного законодательства закрепляет принцип деления земель по целевому назначению на категории,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законодательства; в целях охраны земель собственники земельных участков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 (подпункт 8 пункта 1 статьи 1 и статья 42). 4 Соблюдение названных законоположений обеспечивается в том числе мерами административного принуждения, законность применения которых является одним из принципов законодательства об административных правонарушениях. В соответствии с Кодексом Российской Федерации об административных правонарушениях лицо, привлекаемое к административной ответственности, не может быть подвергнуто административному наказанию по делу об административном правонарушении иначе как на основаниях и в порядке, установленных законом (часть 1 статьи 1.6). Всякое лицо подлежит административной ответственности только за те административные правонарушения, в отношении которых установлена его вина (часть 1 статьи 1.5). Как неоднократно отмечал Конституционный Суд Российской Федерации, наличие вины как обязательного элемента субъективной стороны состава правонарушения является одним из принципов юридической ответственности, а конституционные положения о презумпции невиновности и бремени доказывания, которое возлагается на органы государства и их должностных лиц, выражают общие требования при применении государственного принуждения карательного (штрафного) характера в сфере публичной ответственности как в уголовном, так и в административном праве (постановления от 7 июня 2000 года Согласно взаимосвязанным положениям статей 1 (часть 1), 2, 15 (часть 2), 17 (часть 3), 19 (части 1 и 2), 45 (часть 1), 54 (часть 2), 55 (часть 3), 71 (пункт «а»), 72 (пункт «к» части 1) и 76 (части 1 и 2) Конституции Российской Федерации в целях защиты основ конституционного строя, нравственности, здоровья, прав и законных интересов граждан, обеспечения обороны страны и безопасности государства федеральный законодатель вправе,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Ярцевой Елены Леонидовны, поскольку она не отвечает требованиям Федерального конституционного закона «О Конституционном Суде Российской 8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