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414253-П/2019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Костромского областного суда о проверке конституционности части 1 статьи 4.5 во взаимосвязи с частью 2 статьи 2.61, пунктом 5 части 1 и пунктом 6 части 4 статьи 28.1, частью 3 статьи 28.6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Костромского областного суда,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Костромской областной суд оспаривает конституционность части 1 статьи 4.5 КоАП Российской Федерации, устанавливающей сроки давности привлечения к административной ответственности, в том числе собственников (владельцев) транспортных средств за административные правонарушения в области дорожного движения в случае фиксации таких 2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Данное законоположение оспаривается заявителем во взаимосвязи со следующими нормами названного Кодекса: частью 2 статьи 2.61, согласно которой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данного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пунктом 5 части 1 статьи 28.1, предусматривающим в качестве одного из поводов к возбуждению дела об административном правонарушении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данной части, транспортное средство находилось во владении или в пользовании другого лица; пунктом 6 части 4 статьи 28.1, в силу которого дело об административном правонарушении считается возбужденным с момента вынесения постановления по делу об административном правонарушении в случае, предусмотренном частью 1 или 3 статьи 28.6 данного Кодекса; частью 3 статьи 28.6, закрепляющей, что в случае подтверждения в соответствии с частью 2 статьи 2.61 данного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3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данного Кодекса. Как следует из представленных материалов, постановлением заместителя начальника центра автоматизированной фиксации административных правонарушений в области дорожного движения (далее – ЦАФАП) ГИБДД УМВД России по Костромской области от 28 декабря 2018 года гражданин Ч. признан виновным в совершении 19 декабря 2018 года административного правонарушения, предусмотренного частью 1 статьи 12.211 КоАП Российской Федерации. Поскольку правонарушение было зафиксировано работающими в автоматическом режиме специальными техническими средствами, имеющими функции фото- и киносъемки, видеозаписи, Ч. как собственнику транспортного средства назначено административное наказание в виде административного штрафа в размере ста пятидесяти тысяч рублей. Ч. обжаловал вышеназванное постановление в связи с неправильным измерением весовых параметров транспортного средства. Решением начальника ЦАФАП ГИБДД УМВД России по Костромской области от 31 января 2019 года на основании Постановления Конституционного Суда Российской Федерации от 18 января 2019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запроса к рассмотрению. Согласно Федеральному конституционному закону «О Конституционном Суде Российской Федерации» суд при рассмотрении дела в любой инстанции, придя к выводу о несоответствии Конституции Российской Федерации закона, подлежащего применению им в указанном деле, обращается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Костромского областного суда,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признаются допустимыми. 8</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