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Эльнура Расид оглы на нарушение его конституционных прав частью третьей статьи 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Э.Р.Гусейнова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третьей статьи 115 УПК Российской Федерации арест может быть наложен на имущество, находящееся у лиц, не являющихся подозреваемыми, обвиняемыми или лицами, несущими по закону материальную ответственность за их действия,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орудия, оборудования или иного средства совершения преступления либо для финансирования терроризма, экстремистской деятельности (экстремизма), организованной группы, незаконного вооруженного формирования, преступного сообщества (преступной организации); суд рассматривает ходатайство в порядке, установленном статьей 165 данного Кодекса; при решении вопроса о наложении ареста на имущество суд должен указать на конкретные, фактические обстоятельства, на основании которых он принял такое решение, а также установить ограничения, связанные с владением, пользованием, распоряжением арестованным имуществом, и указать срок, на который налагается арест на имущество, с учетом установленного по уголовному делу 3 срока предварительного расследования и времени, необходимого для передачи уголовного дела в суд; установленный судом срок ареста, наложенного на имущество, может быть продлен в порядке статьи 1151 данного Кодекса. По смыслу части третьей статьи 115 УПК Российской Федерации, наложение ареста на имущество лица, которое не является подозреваемым, обвиняемым и не привлекается по уголовному делу в качестве гражданского ответчика, допускается лишь в публично-правовых целях обеспечения предполагаемой конфискации имущества или сохранности имущества, относящегося к вещественным доказательствам по данному уголовному делу, и лишь при условии, что относительно этого имущества имеются достаточные, подтвержденные доказательствами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преступления либо для финансирования преступной деятельности; пролонгация действия названной меры процессуального принуждения, первоначально примененной в неотложной ситуации, должна осуществляться с учетом данных, которые получены в результате дальнейшего расследования и свидетельствуют о возможности применения по приговору суда конфискации имущества, на которое наложен арест, о необходимости его сохранности как вещественного доказательства по уголовному делу и позволяют оценить, действительно ли арестованное имущество приобретено у лица, не имевшего права его отчуждать (о чем приобретатель не знал и не мог знать), знал или должен был знать владелец арестованного имущества, что оно получено в результате преступных действий, причастен ли он к совершению преступления, на каком основании (возмездно или безвозмездно) приобретено имущество (Постановление Конституционного Суда Российской Федерации от 21 октября 2014 года № 25- П). В соответствии с Уголовно-процессуальным кодексом Российской Федерации аресту в порядке, установленном его статьей 115, подлежат лишь вещественные доказательства в виде денег, ценностей и иного имущества, 4 полученных в результате совершения преступления, и доходов от этого имущества, обнаруженных при производстве следственных действий (пункт 31 части второй статьи 82). При этом, по смыслу статей 73, 74 и 81 данного Кодекса, вещественными доказательствами признаются предметы, которые обладают свойствами доказательства – как позволяющие получить сведения, на основе которых суд, прокурор, следователь, дознаватель в порядке, определенном данным Кодексом, устанавливает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о конкретном преступлении (определения Конституционного Суда Российской Федерации от 12 мая 2016 года Статья 194 УК Российской Федерации предусматривает уголовную ответственность за уклонение от уплаты таможенных платежей, взимаемых с организации или физического лица, декларантом или иным лицом, у которых возникла обязанность по уплате таможенных пошлин, налогов (статья 50 Таможенного кодекса Евразийского экономического союза). Однако сам по себе ввоз имущества с уклонением от уплаты таможенных платежей не свидетельствует ни о преступном происхождении этого имущества, ни о его предназначении для использования с общественно опасной целью, ни, тем более, о его противоправном либо недобросовестном приобретении третьими лицами, принимая, в частности, во внимание положение пункта 5 статьи 10 ГК Российской Федерации о том, что добросовестность участников гражданских правоотношений и разумность их действий предполагаются. Помимо того, преступление, предусмотренное статьей 194 УК Российской Федерации, не включено и в перечень деяний, за совершение которых предусмотрена конфискация имущества в соответствии со статьей 1041 данного Кодекса. Таким образом, указанные обстоятельства не могут не учитываться судом при разрешении вопроса о наложении ареста на имущество и продлении срока применения данной меры процессуального принуждения, особенно когда речь идет об имуществе, принадлежащем лицу, не являющемуся подозреваемым, обвиняемым и не несущему по закону материальную ответственность за их действия, добросовестность которого как приобретателя имущества не опровергнута, а предназначение этого имущества для использования в качестве орудия, оборудования или иного средства совершения преступления либо для финансирования терроризма, экстремистской деятельности (экстремизма), организованной группы, незаконного вооруженного формирования, преступного сообщества (преступной организации) не доказано и носит характер предположения. К тому же автомобиль является транспортным средством, изначально предназначенным для передвижения, перемещения 6 пассажиров и груза, а не средством финансирования или предметом расчета либо платежа.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Эльнура Расид оглы,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