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Пермякова Ивана Васильевича на нарушение его конституционных прав статьей 10 Уголовного кодекса Российской Федерации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И.В.Пермякова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28 апреля 2012 года гражданин И.В.Пермяков осужден за совершение преступлений, связанных с незаконным оборотом наркотиков. В удовлетворении ходатайства, в котором он просил привести приговор в соответствие с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2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судом было отказано. Апелляционная жалоба на это судебное решение в той части, в которой заявитель настаивал на применении названного постановления Правительства Российской Федерации относительно размеров наркотических средств, но на квалификации своих действий в соответствии с уголовным законом, действовавшим на момент совершения преступлений, оставлена без удовлетворения. Кроме того, судьей Верховного Суда Российской Федерации И.В.Пермякову была возвращена кассационная жалоба на приговор и последующие судебные решения со ссылкой на статью 40117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3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Пермякова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