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Зимина Павла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П.Ю.Зимина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Регулируя порядок назначения и производства судебной экспертизы как следственного действия, состоящего из проведения исследований и дачи заключения экспертом по вопросам, разрешение которых требует специальных знаний в области науки, техники, искусства или ремесла и которые поставлены перед экспертом судом, судьей, органом дознания, лицом, производящим дознание, следователем, в целях установления обстоятельств, подлежащих доказыванию по конкретному уголовному делу (статья 9 Федерального закона от 31 мая 2001 года № 73-ФЗ «О государственной судебно-экспертной деятельности в Российской Федерации» и пункт 49 статьи 5 УПК Российской Федерации), Уголовно- процессуальный кодекс Российской Федерации обязывает следователя указать в постановлении о назначении судебной экспертизы и передать в распоряжение эксперта материалы, необходимые для ее производства (пункт 4 части первой статьи 195, части первая и четвертая статьи 199), наделяет эксперта правом ходатайствовать о предоставлении ему дополнительных материалов, необходимых для дачи заключения, запрещая ему самостоятельно собирать материалы для экспертного исследования (пункт 2 части третьей и пункт 2 части четвертой статьи 57), и предусматривает комплекс прав стороны защиты при назначении и производстве судебной экспертизы, включая возможность ознакомиться с постановлением о назначении судебной экспертизы, заявить отвод эксперту или ходатайствовать о производстве судебной экспертизы в другом экспертном учреждении, ходатайствовать о внесении в это постановление дополнительных вопросов эксперту, присутствовать с разрешения следователя при производстве экспертизы, давать объяснения эксперту, заявить ходатайство о назначении дополнительной или повторной судебной 6 экспертизы (пункты 1, 2, 4 и 5 части первой статьи 198 и часть первая статьи 206). В силу принципа законности в уголовном судопроизводстве процессуальные решения, принимаемые по ходатайствам участников уголовного судопроизводства следователем и судом, в том числе связанные с назначением и производством судебных экспертиз, должны быть законными, обоснованными и мотивированными (часть четвертая статьи 7 УПК Российской Федерации). При этом заключение эксперта в силу части второй статьи 17 УПК Российской Федерации не имеет заранее установленной силы, а потому подлежит оценке наравне с другими собранными по делу доказательствами, осуществляя которую суд, прокурор, следователь и дознаватель не освобождены от обязанности исследовать доводы подозреваемого,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– отвергнуть их в соответствии с требованием статьи 50 (часть 2) Конституции Российской Федерации (определения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Зимина Павла Юрьевича,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