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343095-П/2018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Константина Юрьевича на нарушение его конституционных прав рядом положений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К.Ю.Попова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указывал, что Конституция Российской Федерации, гарантируя каждому право на судебную защиту его прав и свобод и на обжалование в суд решений органов государственной власти, в том числе судебной (статья 46, части 1 и 2), непосредственно не устанавливает какой-либо определенный порядок реализации указанного права; конституционное право на судебную защиту не предполагает возможность для гражданина по собственному усмотрению выбирать способ и процедуру судебного обжалования, – они определяются федеральными законами на основе Конституции Российской Федерации, ее статей 46, 123 и 128 (определения от 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Константина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