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515225-П/2021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Регионального отделения Всероссийской политической партии «РОДИНА» в городе Севастополе на нарушение его конституционных прав пунктом 11 статьи 38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Регионального отделения Всероссийской политической партии «РОДИНА» в городе Севастополе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Региональное отделение Всероссийской политической партии «РОДИНА» в городе Севастополе оспаривает конституционность пункта 11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в соответствии с которым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2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документы, представленные в соответствии с пунктом 31) статьи 33 данного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Как следует из представленных материалов, постановлением Севастопольской городской избирательной комиссии от 22 июля 2019 года было отказано в регистрации городского списка кандидатов в депутаты Законодательного Собрания города Севастополя второго созыва, выдвинутого Региональным отделением Всероссийской политической партии «РОДИНА» в городе Севастополе в связи с отсутствием достаточного количества достоверных подписей избирателей, собранных в поддержку выдвижения кандидатов этим избирательным объединением. При этом признаны недействительными все 1719 подписей избирателей, поскольку во всех подписных листах в заверительной записи лица, осуществлявшего сбор подписей избирателей, отсутствовали внесенные им собственноручно сведения о дате рождения. Заявитель оспорил данное постановление, поскольку полагал, в частности, что избирательная комиссия должна была представить срок для устранения недостатков, а именно для внесения исправлений в заверительную запись лица, осуществлявшего сбор подписей избирателей. Решением суда, оставленным без изменения судом апелляционной инстанции, в удовлетворении требований заявителю было 3 отказано. В передаче надзорной жалобы для рассмотрения в судебном заседании Президиума Верховного Суда Российской Федерации заявителю также было отказано. По мнению заявителя, пункт 11 статьи 38 Федерального закона «Об основных гарантиях избирательных прав и права на участие в референдуме граждан Российской Федерации» не соответствует статьям 3 (часть 3), 19 (части 1 и 2), 30, 32 (части 1 и 2) и 55 (часть 3) Конституции Российской Федерации в той части, в какой он исключает для избирательного объединения возможность после сдачи подписных листов в избирательную комиссию вносить уточнения и дополнения в сделанную на подписных листах заверительную запись лица, осуществлявшего сбор подписей избирателей.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Федеральному закону «Об основных гарантиях избирательных прав и права на участие в референдуме граждан Российской Федерации» граждане Российской Федерации, обладающие пассивным избирательным правом, могут быть выдвинуты кандидатами непосредственно либо в составе списков кандидатов (пункт 1 статьи 32); непосредственное выдвижение кандидатов может быть осуществлено путем самовыдвижения, выдвижения избирательным объединением (пункт 2 статьи 32); количество подписей, которое необходимо для регистрации списков кандидатов, составляет 0,5 процента от числа избирателей, зарегистрированных на территории избирательного округа (пункт 1 статьи 37); регистрация списка кандидатов на выборах депутатов законодательного (представительного) органа государственной власти субъекта Российской Федерации осуществляется соответствующей избирательной комиссией при наличии документов, представляемых в избирательную комиссию для уведомления о выдвижении и регистрации списка кандидатов, а также при наличии необходимого количества подписей избирателей, собранных в 4 поддержку выдвижения списка кандидатов либо при наличии решения политической партии (ее регионального отделения или иного структурного подразделения), список кандидатов (списки кандидатов) которой на основании официально опубликованных результатов ближайших состоявшихся федеральных, региональных или муниципальных выборов представительных органов публичной власти был допущен к распределению депутатских мандатов или получил определенный данным Федеральным законом уровень поддержки избирателей (пункт 1 статьи 38). Такое законодательное регулирование, как отметил Конституционный Суд Российской Федерации в Определении от 7 февраля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Регионального отделения Всероссийской политической партии «РОДИНА» в городе Севастополе,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