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255063-П/2016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Александра Николаевича на нарушение его конституционных прав положениями пункта 1 статьи 1079, пункта 2 статьи 1083 и статьи 1094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А.Н.Филиппова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Октябрьского районного суда города Омска от 24 ноября 2015 года были частично удовлетворены требования граждан Б.В., Б.О. и С.Е. к гражданину А.Н.Филиппову – владельцу источника повышенной опасности о взыскании расходов на погребение и 2 компенсации морального вреда, причиненного смертью их мужа и отца Б. в результате наезда транспортного средства на пешехода. Апелляционным определением судебной коллегии по гражданским делам Омского областного суда от 27 января 2016 года данное решение было изменено в части уменьшения суммы подлежащих взысканию расходов на погребение. Определением судьи Омского областного суда от 3 марта 2016 года в передаче кассационной жалобы А.Н.Филиппова на указанные судебные постановления для рассмотрения в судебном заседании суда кассационной инстанции отказано. При этом суд подчеркнул, что грубая неосторожность самого потерпевшего была учтена судом при определении размера компенсации морального вреда, а также указал на отсутствие подтверждения доводов кассатора об умысле потерпевшего на причинение себе вреда, а впоследствии и смерти в результате наезда автотранспорта. Ранее постановлением следователя специализированного следственного отдела Управления Министерства внутренних дел Российской Федерации по Омской области от 18 мая 2015 года в возбуждении уголовного дела в отношении А.Н.Филиппова было отказано на основании пункта 2 части первой статьи 24 УПК Российской Федерации (в связи с отсутствием в его действиях состава преступления, предусмотренного статьей 264 УК Российской Федерации).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