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300907-П/2017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Менжунова Дмитрия Владимировича на нарушение его конституционных прав рядом положений Гражданского процессуального кодекса Российской Федерации, Трудового кодекса Российской Федерации, федеральных законов «Об основах охраны здоровья граждан в Российской Федерации» и «Об обязательном медицинском страховании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Д.В.Менжунова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Статьями 381–383 ГПК Российской Федерации предусматривается предварительное рассмотрение судьями кассационных жалоб (представлений). На этом обязательном этапе кассационного производства, представляющем собой процедуру допуска (фильтрации) кассационных жалоб (представлений), определяются правовые основания для дальнейшего движения дела (передачи кассационной жалобы или представления с делом для рассмотрения в судебном заседании суда кассационной инстанции) исходя из доводов, изложенных в жалобе (представлении), и содержания обжалуемых судебных постановлений (материалов истребованного дела). Поскольку на данном этапе производства в суде кассационной инстанции решается лишь вопрос о возможности передачи кассационной жалобы, представления прокурора для рассмотрения в судебном заседании суда 4 кассационной инстанции, участие судьи, который изучал кассационную жалобу, представление прокурора на основании предписаний статьи 3801 ГПК Российской Федерации, в заседании суда кассационной инстанции, рассматривающего данную жалобу, представление прокурора, не может быть признано нарушающим принципы независимости и беспристрастности судей при осуществлении правосудия (Определение Конституционного Суда Российской Федерации от 16 июля 2013 года Федеральный законодатель, регулируя вопросы возникновения, изменения и прекращения трудовых отношений, в целях обеспечения конституционной свободы трудового договора в силу статей 71 (пункт «в») и 72 (пункт «к» части 1) Конституции Российской Федерации правомочен предусматривать негативные правовые последствия невыполнения стороной принятых на себя обязательств по трудовому договору, адекватные степени нарушения прав и законных интересов другой стороны, в том числе условия расторжения трудового договора по инициативе одной из сторон (Постановление Конституционного Суда Российской Федерации от 24 января 2002 года Нарушение своих прав положениями статей 48, 64 и 90 Федерального закона «Об основах охраны здоровья граждан в Российской Федерации», статьи 40 Федерального закона «Об обязательном медицинском страховании в Российской Федерации» заявитель усматривает в том, что работодатель при решении вопроса об увольнении и суды – при рассмотрении его дела – не назначили экспертизу качества оказания медицинской помощи. Между тем, как следует из представленных материалов, при рассмотрении дела судом первой инстанции Д.В.Менжунов не заявлял ходатайство о проведении экспертизы. Оспаривая конституционность названных норм в Конституционном Суде Российской Федерации, по существу, он настаивает на необходимости их применения в его деле. Однако осуществление контроля за действиями правоприменителей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Менжунова Дмитрия Владимировича, поскольку она не отвечает требованиям Федерального конституционного закона «О Конституционном 7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