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Андрейки Надежды Васильевны на нарушение ее конституционных прав статьями 90, 125, 252 и 413 Уголовно-процессуального кодекса Российской Федерации, а также Постановлением Конституционного Суда Российской Федерации от 21 декабря 2011 года № 30-П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Н.В.Андрейки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90 УПК Российской Федерации обстоятельства, установленные вступившим в законную силу приговором, за исключением приговора, постановленного судом в соответствии со статьей 2269, 316 или 3177 данного Кодекса,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уголовном деле. Фактические обстоятельства, установленные вступившим в законную силу судебным актом, разрешившим дело по существу в порядке гражданского судопроизводства, имеют преюдициальное значение для суда, прокурора, следователя и дознавателя по находящемуся в их производстве уголовному делу, когда в уголовном судопроизводстве рассматривается вопрос о правах и обязанностях того лица, правовое положение которого уже определено ранее вынесенным судебным актом; принятые в порядке гражданского судопроизводства и вступившие в законную силу решения судов по гражданским делам не могут рассматриваться как предрешающие выводы суда при осуществлении уголовного судопроизводства о том, содержит ли деяние признаки преступления, а также о виновности обвиняемого, которые должны основываться на всей совокупности доказательств по уголовному делу; признание за вступившим в законную 4 силу судебным актом, принятым в порядке гражданского судопроизводства, преюдициального значения при рассмотрении уголовного дела не может препятствовать правильному и своевременному осуществлению правосудия по уголовным делам исходя из требований Конституции Российской Федерации, в том числе принципа презумпции невиновности лица, обвиняемого в совершении преступления, которая может быть опровергнута только посредством процедур, предусмотренных уголовно-процессуальным законом, и только в рамках уголовного судопроизводства (статья 49 и статья 118, часть 2, Конституции Российской Федерации) (Постановление Конституционного Суда Российской Федерации от 21 декабря 2011 года Статья 125 УПК Российской Федерации в части первой закрепляет, что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преступления; если место производства предварительного расследования определено в соответствии с частями второй – шестой статьи 152 данного Кодекса, жалобы на действия (бездействие) и решения указанных лиц рассматриваются районным судом по месту нахождения органа, в производстве которого находится уголовное дело. 5 При этом названная статья не содержит положений, определяющих требования к содержанию жалоб, которые ограничивали бы право на обращение в суд. Вместе с тем в тех случаях, когда жалоба не содержит необходимых сведений, что препятствует ее рассмотрению (например, отсутствуют сведения о том, какие действия или решения обжалованы, жалоба не подписана заявителем, полномочия защитника или представителя заявителя не подтверждаются соответствующими документами), жалоба подлежит возвращению заявителю для устранения недостатков с указанием в постановлении причин принятия решения и разъяснением права вновь обратиться в суд (пункт 7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Федерации»). Статья 252 УПК Российской Федерации определяет, что судебное разбирательство проводится только в отношении обвиняемого и лишь по предъявленному ему обвинению (часть первая); изменение обвинения в ходе судебного разбирательства допускается, если этим не ухудшается положение подсудимого и не нарушается его право на защиту (часть вторая). Данные положения направлены на недопустимость поворота обвинения в суде к худшему, являются одной из важнейших гарантий права обвиняемого на защиту, а потому конституционных прав граждан не нарушают (определения Конституционного Суда Российской Федерации от 24 декабря 2012 года Статьей 413 УПК Российской Федерации прямо предусмотрено, что вступившие в законную силу приговор, определение и постановление 6 суда могут быть отменены и производство по уголовному делу возобновлено ввиду новых или вновь открывшихся обстоятельств (часть первая); при этом к числу вновь открывшихся обстоятельств относятся, в частности, установленные вступившим в законную силу приговором суда заведомая ложность показаний потерпевшего или свидетеля, заключения эксперта, а равно подложность вещественных доказательств, протоколов следственных и судебных действий и иных документов или заведомая неправильность перевода, повлекшие за собой постановление незаконного, необоснованного или несправедливого приговора, вынесение незаконного или необоснованного определения или постановления (пункт 1 части третьей). Таким образом, оспариваемые положения Уголовно-процессуального кодекса Российской Федерации не могут расцениваться как нарушающие конституционные права Н.В.Андрейки в обозначенном ею аспекте. Что же касается проверки конституционности Постановления Конституционного Суда Российской Федерации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Андрейки Надежды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