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318021-П/2018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Алексея Юрьевича на нарушение его конституционных прав пунктом 1 статьи 196, абзацем первым пункта 1 статьи 1064 Гражданского кодекса Российской Федерации, пунктом 1 статьи 27, подпунктом 14 пункта 1 статьи 31 Налогового кодекса Российской Федерации и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уголовное дело в отношении гражданина А.Ю.Васильева, обвинявшегося в совершении преступления, предусмотренного частью первой статьи 1991 УК Российской Федерации (неисполнение обязанности налогового агента), было прекращено в связи с истечением сроков давности уголовного преследования. Суд апелляционной инстанции отменил решение суда первой инстанции и принял новое решение – об удовлетворении требования 2 Федеральной налоговой службы о возмещении ущерба, причиненного преступлением, в размере удержанного и не перечисленного в бюджет организацией налога на доходы физических лиц за период руководства ею А.Ю.Васильевым. В передаче кассационных жалоб заявителя для рассмотрения в судебном заседании судов кассационной инстанции, в том числе Верховного Суда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16 июля 2015 года Вопреки мнению заявителя, действующее законодательство не связывает наступление ответственности за причинение имущественного вреда исключительно с привлечением его причинителя к уголовно-правовой ответственности. Конституционным Судом Российской Федерации в решениях неоднократно подчеркивалось, что обязанность возместить причиненный вред как мера гражданско-правовой ответственности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противоправным поведением причинителя вреда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Алексея Юрьевича,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