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309514-П/2017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Белевцова Сергея Владимировича на нарушение его конституционных прав частью первой статьи 10, статьями 108, 240, 255 и 38923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С.В.Белевцова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Судебные решения о продлении на стадии судебного разбирательства срока содержания под стражей гражданина С.В.Белевцова неоднократно отменялись судом вышестоящей инстанции, в том числе по причине невыполнения нижестоящим судом требований статьи 240 УПК Российской Федерации о непосредственном исследовании доказательств. При этом суд апелляционной инстанции самостоятельно принимал решения 2 о продлении срока содержания под стражей. Так, апелляционным постановлением от 27 сентября 2017 года отменено очередное постановление о продлении срока содержания под стражей на два месяца и в отношении обвиняемого избрана мера пресечения в виде заключения под стражу на тот же срок.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55 (часть 3) Конституции Российской Федерации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Возможность ограничения конституционного права на свободу и личную неприкосновенность прямо предусматривается статьей 22 (часть 2) Конституции Российской Федерации, допускающей применение по судебному решению ареста, заключения под стражу и содержания под стражей. Применение ареста в случаях и порядке, установленных 3 законом, в частности для обеспечения того, чтобы арестованное лицо предстало перед компетентным судебным органом по обоснованному подозрению в совершении преступления либо в целях предотвращения совершения им преступления или побега, допускается и Конвенцией о защите прав человека и основных свобод (подпункт «c» пункта 1 статьи 5). Реализуя названные конституционные гарантии, федеральный законодатель определил в Уголовно-процессуальном кодексе Российской Федерации неприкосновенность личности в качестве принципа уголовного судопроизводства, элементом которого является запрет задержания по подозрению в совершении преступления или заключения под стражу при отсутствии на то законных оснований, предусмотренных данным Кодексом (часть первая статьи 10), и урегулировал основания, условия и порядок избрания меры пресечения в виде заключения под стражу и продления срока содержания под стражей (статьи 97–101, 108, 109 и 255).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Белевцова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