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266528-П/2017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Лентцкова Максима Вячеславовича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М.В.Лентцкова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гарантирует каждому право на неприкосновенность частной жизни, личную и семейную тайну, защиту своей чести и доброго имени (статья 23, часть 1), допуская ограничение этого права федеральным законом только в той мере, в какой это 4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Уголовно-процессуальный закон в соответствии с данными положениями Конституции Российской Федерации допускает производство обыска, а также иных следственных действий, затрагивающих конституционные права граждан, на основании судебного решения (статья 165, часть третья статьи 182 УПК Российской Федерации). Исключение из этого правила предусмотрено частью пятой статьи 165 УПК Российской Федерации, согласно которой в случаях, не терпящих отлагательства, производство обыска в жилище возможно и без получения судебного решения – на основании постановления следователя или дознавателя, однако в таком случае следователь или дознаватель в течение 24 часов с момента начала производства следственного действия уведомляют судью и прокурора о производстве следственного действия, а судья в срок, предусмотренный частью второй данной статьи, проверяет законность произведенного следственного действия и выносит постановление о его законности или незаконности. Поскольку названная норма не содержит изъятий из принципа законности в уголовном судопроизводстве, в силу которого процессуальные решения следователя, дознавателя, включая решения о производстве обыска, должны быть законными, обоснованными и мотивированными (часть четвертая статьи 7 УПК Российской Федерации), и прямо предусматривает обязательный судебный контроль, предполагающий проверку соблюдения следователем, дознавателем требований закона как относительно уголовно-процессуальной формы, так и в части, касающейся установления оснований для производства обыска, в том числе свидетельствующих о его безотлагательности (определения Конституционного Суда Российской Федерации от 10 марта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Лентцкова Максима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