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Павлецова Вячеслава Владимировича на нарушение его конституционных прав статьей 1, пунктами 1 и 2 части четвертой статьи 413 и частью пятой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В.В.Павлецова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В.В.Павлецову, отбывающему наказание в виде пожизненного лишения свободы, письмом судьи Верховного Суда Российской Федерации от 13 марта 2017 года было возвращено без рассмотрения заявление о пересмотре кассационного определения от 21 декабря 2005 года (как вынесенного без обеспечения права заявителя на получение квалифицированной юридической помощи) ввиду новых обстоятельств, в качестве которых заявитель, в частности, указывал постановление 2 Европейского Суда по правам человека от 26 июня 2008 года по делу «Шулепов против Российской Федерации» и Определение Конституционного Суда Российской Федерации от 8 февраля 2007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Уголовно-процессуального кодекса Российской Федерации регламентируют источники нормативного регулирования уголовного судопроизводства (статья 1); относят к новым обстоятельствам признание Конституционным Судом Российской Федерации закона, примененного судом в конкретном уголовном деле, не соответствующим Конституции Российской Федерации, а также установленное Европейским Судом по правам человека нарушение положений Конвенции о защите прав человека и основных свобод при рассмотрении судом Российской Федерации уголовного дела (пункты 1 и 2 части четвертой статьи 413) и закрепляют пересмотр приговора, определения или 3 постановления суда по этим обстоятельствам Президиумом Верховного Суда Российской Федерации по представлению Председателя Верховного Суда Российской Федерации (часть пятая статьи 415) в качестве части механизма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 направленного на исправление незаконного, необоснованного или несправедливого судебного решения, восстановление нарушенных им прав (определения Конституционного Суда Российской Федерации от 24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Павлецова Вячеслава Владимировича,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