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465260-П/2020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Максимовой Елены Владимировны на нарушение ее конституционных прав статьей 2 и частью четвертой статьи 159 Уголовного кодекса Российской Федерации, частью первой статьи 6, статьями 42 и 44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Е.В.Максимовой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Е.В.Максимова утверждает, что статья 2 «Задачи Уголовного кодекса Российской Федерации» и часть четвертая статьи 159 «Мошенничество» УК Российской Федерации, а также часть первая статьи 6 «Назначение уголовного судопроизводства», статьи 42 «Потерпевший» и 44 «Гражданский истец» УПК Российской Федерации противоречат статьям 15 (части 1, 2 и 4), 17 (части 1 и 2), 18, 19 (части 1 и 2), 35, 45, 46 (части 1 и 2), 52, 53, 55, 56 (часть 3) и 123 (часть 3) Конституции Российской Федерации в 2 той мере, в какой по смыслу, придаваемому им правоприменительной практикой, допускают безусловный отказ в удовлетворении гражданского иска потерпевшего о возмещении материального ущерба, причиненного имущественным преступлением, тем самым лишая такое лицо собственности. Как следует из жалобы и приложенных к ней материалов, Е.В.Максимова была признана потерпевшей и гражданским истцом в рамках уголовного дела, возбужденного в отношении нескольких лиц по признакам преступления, предусмотренного частью четвертой статьи 159 УК Российской Федерации. Приговором суда, оставленным без изменения апелляционным определением, виновные осуждены за совершение группой лиц по предварительному сговору мошенничества в особо крупном размере, в том числе в отношении одного из них установлен квалифицирующий признак такого хищения – использование им своего служебного положения. По оценке суда, виновные, не имея возможности повлиять на ход расследования инкриминированного Е.В.Максимовой преступления, ввели ее в заблуждение относительно своих процессуальных полномочий и намерений и получили от нее денежные средства под видом взятки за прекращение уголовного преследования. Суд отказал в удовлетворении заявленного Е.В.Максимовой гражданского иска о возмещении причиненного имущественного ущерба, сославшись на статью 169 ГК Российской Федерации и 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 При этом суд учел, что в возбуждении уголовного дела по признакам дачи ею взятки отказано постановлением следователя на основании примечания к статье 291 УК Российской Федерации, поскольку потерпевшая по собственной воле сообщила в правоохранительные органы о данном деянии.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развитие статьи 54 (часть 2) Конституции Российской Федерации, конкретизирующей общепризнанный правовой принцип nullum crimen, nulla poena sine lege, Уголовный кодекс Российской Федерации для осуществления задач, связанных с охраной прав и свобод человека и гражданина, собственности, общественного порядка и общественной безопасности, окружающей среды, конституционного строя от преступных посягательств, с обеспечением мира и безопасности человечества и предупреждением преступлений,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предусматривает виды наказаний и иные меры уголовно-правового характера за совершение преступлений (статья 2). Как неоднократно отмечал Конституционный Суд Российской Федерации, уголовно-правовая охрана собственности осуществляется лишь от тех деяний, которые содержат признаки соответствующего состава преступления, в частности предусмотренного статьей 159 УК Российской Федерации (определения от 28 июня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Максимовой Елены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