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188902-П/2015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февраля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Левагина Евгения Владимировича на нарушение его конституционных прав положениями статей 38, 195 и 198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Е.В.Левагина,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государственную защиту прав и свобод человека и гражданина (статья 45, часть 1). В соответствии с названным конституционным требованием в уголовно-процессуальном законе закреплены в качестве принципов уголовного судопроизводства охрана прав и свобод человека и гражданина, обязанность суда, прокурора, следователя, дознавателя разъяснять подозреваемому, обвиняемому, потерпевшему, гражданскому истцу, гражданскому ответчику, а также другим участникам судопроизводства их права, обязанности и ответственность и обеспечивать возможность осуществления этих прав (часть первая статьи 11 УПК Российской Федерации), а также право обжалования процессуальных действий (бездействия) и решений суда, прокурора, руководителя следственного органа, следователя, органа дознания и дознавателя (часть первая статьи 19 УПК Российской Федерации). Вопрос о нарушении конституционных прав и свобод положениями статей 195 и 198 УПК Российской Федерации ранее уже рассматривался Конституционным Судом Российской Федерации (определения от 18 июня 2004 года Приведенные правовые позиции были восприняты федеральным законодателем, который, изложив в Федеральном законе от 4 марта 2013 года № 23-ФЗ «О внесении изменений в статьи 62 и 303 Уголовного кодекса Российской Федерации и Уголовно-процессуальный кодекс Российской Федерации» часть первую статьи 144 УПК Российской Федерации в новой редакции, предусмотрел возможность производства судебной экспертизы в стадии возбуждения уголовного дела (в которой подозреваемый, обвиняемый как субъекты уголовного судопроизводства, как правило, отсутствуют), а Федеральным законом от 28 декабря 2013 года № 432-ФЗ «О внесении изменений в отдельные законодательные акты Российской Федерации в целях совершенствования прав потерпевших в уголовном судопроизводстве» внес в часть третью статьи 195 и часть первую статьи 198 названного Кодекса изменения, в соответствии с которыми потерпевший и его представитель имеют те же права, что и подозреваемый, обвиняемый и их защитник, в частности право на ознакомление с постановлением о назначении судебной экспертизы. По смыслу названных законоположений, подозреваемый, обвиняемый и их защитник не могут не быть ознакомлены с постановлением о назначении судебной экспертизы и с соответствующим заключением эксперта – за исключением случаев, когда для этого нет объективной возможности, а именно когда подозреваемый, обвиняемый не установлены. Если же органам предварительного расследования конкретное лицо, причастное к преступлению, известно, этому лицу должна быть во всяком случае предоставлена возможность реализовать весь комплекс прав, в том числе при производстве судебных экспертиз. Иными словами, ознакомление подозреваемого, обвиняемого, его защитника с постановлением о назначении 8 экспертизы до начала ее производства – при отсутствии объективной невозможности это сделать – является обязательным. Несоблюдение же при назначении и производстве экспертизы предусмотренных статьей 198 УПК Российской Федерации прав названных участников уголовного судопроизводства может быть предметом как прокурорской, так и судебной проверки по их жалобам (Определение Конституционного Суда Российской Федерации от 18 июня 2004 года № 206- О). Кроме того, Уголовно-процессуальный кодекс Российской Федерации (статьи 47, 53, 119–122, часть первая статьи 206, статьи 207 и 283) обязывает следователя предъявить подозреваемому, обвиняемому заключение эксперта и разъяснить ему право ходатайствовать о назначении дополнительной либо повторной судебной экспертизы и не ограничивает право подозреваемого, обвиняемого при недостаточной ясности или полноте заключения эксперта или при возникновении новых вопросов в отношении ранее исследованных обстоятельств уголовного дела ходатайствовать о назначении дополнительной судебной экспертизы, а в случаях возникновения сомнений в обоснованности заключения эксперта или наличия противоречий в выводах эксперта или экспертов – о назначении повторной экспертизы (определения Конституционного Суда Российской Федерации от 21 октября 2008 года Таким образом, уголовно-процессуальное законодательство содержит все необходимые правовые механизмы, гарантирующие 10 обеспечение права на защиту подозреваемых, обвиняемых при ознакомлении с постановлением о назначении судебной экспертизы и с соответствующим заключением эксперта, а оспариваемые заявителем законоположения в системе действующего правового регулирования и с учетом правовых позиций, сформулированных Конституционным Судом Российской Федерации в его решениях, предполагают ознакомление с постановлением о назначении судебной экспертизы подозреваемого, обвиняемого, его защитника до начала производства экспертизы (при отсутствии объективной невозможности это сделать). Проверка же законности и обоснованности действий и решений следователя при назначении и проведении судебных экспертиз, а также содержащихся в принятых по конкретному делу судебных постановлениях выводов относительно порядка назначения и проведения судебных экспертиз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Левагина Евгения Владимировича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11</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