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353629-П/2018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Шарафутдиновой Любови Андреевны на нарушение ее конституционных прав статьей 309, пунктом 1 статьи 310, пунктом 2 статьи 450 Гражданского кодекса Российской Федерации и частью второй статьи 61, частями первой и четвертой статьи 67, частью третьей статьи 173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Л.А.Шарафутдиновой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апелляционным определением суда апелляционной инстанции, было отказано в удовлетворении требований гражданки Л.А.Шарафутдиновой о расторжении договора, в соответствии с которым ответчик – государственное 2 унитарное предприятие обязался предоставить ей строительные материалы, и взыскании с ответчика денежных средств, процентов за пользование чужими денежными средствами и компенсации морального вреда. Суды указали на исполнение ответчиком обязательства предоставить строительные материалы и на отсутствие оснований для расторжения договора по требованию истицы. Кроме того, суды указали, что судебное постановление, на которое ссылается Л.А.Шарафутдинова в обоснование своих требований, не позволяет сделать вывод о неисполнении обязательства ответчиком, поскольку оно вынесено в связи с признанием иска ответчиком – обществом с ограниченной ответственностью без исследования и оценки представленных доказательств и без установления фактических обстоятельств дела. В передаче кассационных жалоб на данные судебные постановления для рассмотрения в судебном заседании судов кассационной инстанции, включая Верховный Суд Российской Федерации,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4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Шарафутдиновой Любови Андреевны, поскольку она не отвечает требованиям Федерального конституционного закона «О Конституционном 7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