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353638-П/2018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положений Уголовного кодекса Российской Федерации 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Э.А.Гусейнова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Приговорами районных судов от 4 мая 2005 года, от 6 мая 2005 года, от 25 мая 2005 года, от 12 ноября 2010 года и приговором мирового судьи от 31 декабря 2010 года гражданин Э.А.Гусейнов осужден за совершение различных преступлений к лишению свободы, с чем согласились вышестоящие суды (кассационные определения от 23 июня 2005 года, от 14 июля 2005 года, от 1 сентября 2005 года и от 26 мая 2011 года). Постановлением судьи краевого суда от 5 апреля 2018 года ему 2 отказано в передаче для рассмотрения в судебном заседании суда кассационной инстанции его кассационной жалобы на постановление районного суда от 31 января 2006 года, а постановлением от 3 мая 2018 года – в пересмотре приговора от 12 ноября 2010 года.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Доводы, приведенные Э.А.Гусейновым в обоснование неконституционности оспариваемых законоположений, а также заявленные им требования свидетельствуют о том, что нарушение своих прав он связывает не с дефектом правовых норм, а с неправильным, с его точки зрения, их применением в конкретном деле, прямо или косвенно предлагая Конституционному Суду Российской Федерации оценить законность и обоснованность вынесенных по делу правоприменительных решений.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Кроме того,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представленные Э.А.Гусейновым судебные решения, подтверждающие применение в его деле статей 25, пункта «з» части первой статьи 61 и 6 части первой статьи 112 УК Российской Федерации, а также статей 49, 246, 299, 307, 308, 309 и 313 УПК Российской Федерации, были вынесены более года назад, т.е. по истечении срока, который является достаточным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