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268728-П/2017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Чемберян Кадрии Ильдаровны на нарушение ее конституционных прав пунктами 9 и 22 Правил предоставления молодым семьям социальных выплат на приобретение (строительство) жилья и их использования и положением подпрограммы «Оказание мер государственной поддержки в улучшении жилищных условий отдельным категориям граждан» государственной программы Ростовской области «Обеспечение доступным и комфортным жильем населения Ростовской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К.И.Чемберян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общей юрисдикции, оставленным без изменения судами вышестоящих инстанций, гражданке К.И.Чемберян было отказано в удовлетворении требований о признании незаконными и отмене постановлений администрации города 2 Новочеркасска о признании семьи К.И.Чемберян утратившей основание быть признанной нуждающейся в улучшении жилищных условий и исключении ее из списков молодых семей – участников подпрограммы «Обеспечение жильем молодых семей» федеральной целевой программы «Жилище» на 2011–2015 годы, утвержденной постановлением Правительства Российской Федерации от 17 декабря 2010 года № 1050, поскольку ранее семье К.И.Чемберян была предоставлена бюджетная субсидия для компенсации процентной ставки по жилищному кредиту.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Чемберян Кадрии Ильдаровны,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