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266877-П/2017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Малютина Александра Владимировича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А.В.Малютина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А.В.Малютин обратился в Симоновский районный суд города Москвы в порядке статьи 125 УПК Российской Федерации с жалобой об оспаривании законности и обоснованности бездействия руководителя Симоновского межрайонного следственного отдела города Москвы, выразившегося, по утверждению заявителя, в нарушении сроков и порядка рассмотрения его сообщений о преступлениях. По результатам изучения жалобы она была возвращена заявителю постановлением судьи от 25 августа 2016 года для устранения недостатков, как поданная с нарушением правил 2 территориальной подсудности, поскольку место расположения межрайонного следственного отдела находится вне пределов юрисдикции Симоновского районного суда, подпадая под юрисдикцию Чертановского районного суда города Москвы. А.В.Малютин направил жалобу аналогичного содержания в Чертановский районный суд, однако постановлением судьи этого суда от 29 августа 2016 года в ее принятии к рассмотрению также было отказано. Согласно судебному решению, указанные заявителем преступные деяния имели место на территории, не относящейся к подсудности Чертановского районного суда, а потому он не лишен права обратиться с соответствующим требованием в адрес Симоновского районного суда города Москвы. Правомерность как первого, так и второго решений районных судов подтверждена апелляционными постановлениями Московского городского суда от 13 сентября 2016 года и от 24 октября 2016 года соответственно.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разрешаемых судом дел определяется законом.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Малютина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