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413299-П/2019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Архипова Геннадия Алексеевича на нарушение его конституционных прав положениями статьи 6, пункта 1 статьи 209, статей 210, 309, 310 Гражданского кодекса Российской Федерации, статей 7, 26, 153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Г.А.Архипова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Г.А.Архипов, с которого судебным постановлением взыскана плата за нежилое помещение и коммунальные услуги и которому отказано во взыскании с управляющей организации стоимости проведенных технических исследований, необходимых для перепланировки нежилого помещения, принадлежащего заявителю на праве собственности, оспаривает конституционность следующих положений Гражданского кодекса Российской Федерации: 2 статьи 6, а фактически ее пункта 1, регламентирующего условия применения гражданского законодательства по аналогии (аналогия закона); пункта 1 статьи 209, согласно которому собственнику принадлежат права владения, пользования и распоряжения своим имуществом; статьи 210, предусматривающей, что собственник несет бремя содержания принадлежащего ему имущества, если иное не предусмотрено законом или договором; статьи 309, устанавливающей общие положения об исполнении обязательств; статьи 310, а фактически ее пункта 1, в соответствии с которым односторонний отказ от исполнения обязательства и одностороннее изменение его условий не допускаются, за исключением случаев, предусмотренных данным Кодексом, другими законами или иными правовыми актами. Также заявитель просит признать противоречащими Конституции Российской Федерации следующие положения Жилищного кодекса Российской Федерации: статью 7, а фактически ее часть 1, регламентирующую условия применения жилищного законодательства по аналогии (аналогия закона); статью 26, а фактически ее часть 1, предусматривающую, что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на основании принятого им решения; статью 153, а фактически положения ее части 1, согласно которому граждане обязаны своевременно и полностью вносить плату за коммунальные услуги, и положения пункта 5 части 2, предусматривающего, что обязанность по внесению платы за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Жилищного кодекса Российской Федерации. 3 По мнению заявителя, оспариваемые положения не соответствуют Конституции Российской Федерации, в том числе ее статьям 1 (часть 1), 2, 6 (часть 2), 7, 8, 15 (части 1 и 2), 17 (части 1– 3), 18, 19 (части 1–3), 34 (части 1 и 2), 35, 45 (часть 1), 46 (часть 1), 50 (часть 2), 52, 55 (части 2 и 3), 120 (части 1 и 2), 123 (часть 3), а именно: пункт 1 статьи 6, пункт 1 статьи 209, статья 210 ГК Российской Федерации, часть 1 статьи 7 и часть 1 статьи 26 Жилищного кодекса Российской Федерации – поскольку по смыслу, придаваемому им правоприменительной практикой, они освобождают управляющие организации от установленной законом гражданско-правовой ответственности и допускают переложение с управляющих организаций на собственников и пользователей нежилых помещений обязанности по выполнению и оказанию минимального перечня работ и услуг, необходимых для обеспечения надлежащего содержания общего имущества в многоквартирном доме; статьи 210, 309, пункт 1 статьи 310 ГК Российской Федерации, часть 1 и пункт 5 части 2 статьи 153 Жилищного кодекса Российской Федерации – поскольку по смыслу, придаваемому им правоприменительной практикой, они позволяют управляющим организациям взимать с собственников и пользователей нежилых помещений в многоквартирном доме плату за коммунальные услуги при отсутствии доказательств оказания таких услуг; фактически ограничивают и отменяют права и свободы гражданина в пользу другой стороны гражданского правоотношения; приводят к дисбалансу прав и обязанностей между сторонами гражданского правоотношения, монополизации и недобросовестной конкуренции, а также причинению убытков в особо крупном размере. Кроме того, заявитель просит признать не соответствующими Конституции Российской Федерации распоряжение Комитета по тарифам Санкт-Петербурга от 18 июля 2011 года № 134-р «Об установлении размера платы за содержание и ремонт жилого помещения на территории Санкт- Петербурга» (утратило силу с 1 июля 2016 года в соответствии с 4 распоряжением Комитета по тарифам Санкт-Петербурга от 25 декабря 2015 года № 444-р) и принятые по делу с его участием судебные постановления.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209 ГК Российской Федерации закрепляет общее описание правомочий собственника, согласующееся с предписаниями статьи 35 (часть 2) Конституции Российской Федерации. Часть 1 статьи 26 Жилищного кодекса Российской Федерации, конкретизируя указанные правомочия собственника, предусматривает право на переустройство и (или) перепланировку жилого помещения при получении согласия органа местного самоуправления, необходимого для защиты интересов собственников и нанимателей жилых помещений и других лиц. Вместе с тем,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Архипова Геннадия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