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497187-П/2020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Лосева Евгения Владимировича на нарушение его конституционных прав пунктом 3 части первой статьи 51, частями первой и второй статьи 207, частью второй статьи 256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по требованию гражданина Е.В.Лосева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постановлением судьи областного суда оставлены без удовлетворения апелляционные жалобы гражданина Е.В.Лосева на постановление районного суда, которым прекращено уголовное дело по обвинению его дочери – А.Е.Лосевой в совершении преступления, предусмотренного частью пятой статьи 264 УК Российской Федерации в связи с ее смертью (пункт 4 части первой статьи 24 УПК Российской Федерации), а также на вынесенные по этому же делу промежуточные решения районного суда. 2 Е.В.Лосев утверждает, что пункт 3 части первой статьи 51 «Обязательное участие защитника», части первая и вторая статьи 207 «Дополнительная и повторная судебные экспертизы», часть вторая статьи 256 «Порядок вынесения определения, постановления» УПК Российской Федерации не соответствуют статьям 45, 46 (части 1 и 2) и 123 (часть 3) Конституции Российской Федерации, поскольку: пункт 3 части первой статьи 51 УПК Российской Федерации, предусматривающий обязательное участие в уголовном судопроизводстве защитника, если подозреваемый, обвиняемый в силу физических или психических недостатков не может самостоятельно осуществлять свое право на защиту, позволяет следователю назначать судебную экспертизу в отношении умерших подозреваемых без участия в деле защитника; части первая и вторая статьи 207 УПК Российской Федерации, по смыслу, придаваемому им правоприменительной практикой, допускают возможность отказывать в проведении дополнительной или повторной экспертизы при наличии оснований для проведения таких экспертиз, предусмотренных частью первой2 статьи 144 УПК Российской Федерации, согласно которой если после возбуждения уголовного дела стороной защиты или потерпевшим будет заявлено ходатайство о производстве дополнительной либо повторной судебной экспертизы, то такое ходатайство подлежит удовлетворению; часть вторая статьи 256 УПК Российской Федерации допускает возможность принимать решения об отказе в удовлетворении ходатайств о проведении дополнительной либо повторной судебной экспертизы без удаления судьи в совещательную комнату, в то время как постановления о проведении судебной экспертизы выносятся в совещательной комнате. Кроме того, заявитель просит признать правоприменительные решения районного суда, вынесенные при рассмотрении его уголовного дела, также не соответствующими Конституции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Постановлении Конституционного Суда Российской Федерации от 14 июля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Лосева Евгения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