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275273-П/2017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Евгения Валерьевича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Е.В.Рыжова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13 сентября 2016 года адвокату А.В.Курилову, действующему в интересах гражданина Е.В.Рыжова, также являющегося адвокатом, возвращена жалоба, поданная в порядке статьи 125 УПК Российской Федерации на бездействие должностных лиц следственного органа, в которой он просил признать бездействие незаконным и обязать их устранить допущенные нарушения путем направления жалобы Е.В.Рыжова с материалами уголовного дела в суд, а также обязать прокурора подготовить письменное заключение по предмету надзорной жалобы. Свое решение судья мотивировал тем, что в возвращаемой жалобе не указаны конкретные должностные лица, чье 2 бездействие оспаривается; суд не располагает полномочиями обязать прокурора подготовить названное заключение; жалоба составлена и подписана А.В.Куриловым – представителем адвоката Е.В.Рыжова, однако уголовно- процессуальным законодательством не предусмотрено наличие представителя у адвоката. А.В.Курилову разъяснено право на обращение в суд после устранения недостатков жалобы. С данным решением согласился суд апелляционной инстанции, оставив его без изменения, а апелляционную жалобу А.В.Курилова – без удовлетворения (постановление от 2 ноября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