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352898-П/2018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Южик Елены Валерьевны на нарушение ее конституционных прав и конституционных прав ее несовершеннолетнего сына Дегтярева Богдана Игоревича частью второй статьи 22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Е.В.Южик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в соответствии с целями социального государства ориентируя органы публичной власти на создание условий, обеспечивающих достойную жизнь и свободное развитие человека (статья 7), не закрепляет конкретные способы и объемы социальной защиты, предоставляемой тем или иным категориям граждан, в том числе подвергшихся воздействию радиации. Решение этих вопросов относится к компетенции законодательной власти, обладающей достаточной дискрецией в определении соответствующих мер социальной защиты и регламентации условий их предоставления (постановления Конституционного Суда Российской Федерации от 1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Южик Елены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