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Кривулина Константина Владимировича на нарушение его конституционных прав частями первой и второй статьи 12 и частью первой статьи 18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К.В.Кривулина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К.В.Кривулин просит признать не соответствующими статьям 21 (часть 1), 23 (часть 1) и 45 (часть 1) Конституции Российской Федерации части первую и вторую статьи 12 «Защита сведений об органах, осуществляющих оперативно-розыскную деятельность» и часть первую статьи 18 «Социальная и правовая защита граждан, содействующих органам, осуществляющим оперативно-розыскную деятельность» Федерального закона от 12 августа 1995 года № 144-ФЗ «Об оперативно-розыскной деятельности», которые, по его мнению, препятствуют проверке заявления о совершенном 2 преступлении в порядке, предусмотренном статьями 144 и 145 УПК Российской Федерации. Как следует из представленных материалов, постановлением судьи районного суда, с которым согласился суд апелляционной инстанции, была оставлена без удовлетворения жалоба К.В.Кривулина, поданная в порядке статьи 125 УПК Российской Федерации, на решение прокурора, которым был признан законным отказ органа внутренних дел в проведении процессуальной проверки по заявлению К.В.Кривулина о совершенном преступлении. Это решение было мотивировано тем, что проверка данного заявления о клевете невозможна, поскольку источник сведений, послуживших основанием для обыска в жилище заявителя, не может быть разглашен в силу оспариваемых положений Федерального закона «Об оперативно-розыскной деятельности». В передаче кассационных жалоб для рассмотрения в заседании судов кассационной инстанции заявителю отказано, в том числе постановлением судьи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Кривулина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