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281499-П/2017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Мигули Александра Анатольевича на нарушение его конституционных прав частью третьей статьи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А.А.Мигули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связи с необходимостью обеспечить закрепленное в подпункте «b» пункта 3 статьи 6 Конвенции о защите прав человека и основных свобод право каждого обвиняемого в совершении преступления иметь достаточное время и возможности для подготовки своей защиты часть третья статьи 217 УПК Российской Федерации, регламентирующая процедуру ознакомления с материалами уголовного дела после производства по нему всех следственных действий, не допускает ограничение обвиняемого и его защитника во времени, необходимом им для такого ознакомления (кроме случая, если обвиняемый и его защитник, приступившие к ознакомлению с данными материалами, явно затягивают время такого ознакомления) (Постановление Конституционного Суда Российской Федерации от 16 июля 2015 года № 23- П). Определенный же срок для ознакомления с материалами уголовного дела устанавливается на основании судебного решения, принимаемого в порядке, предусмотренном статьей 125 этого Кодекса, если обвиняемый и его защитник, приступившие к ознакомлению с материалами уголовного дела, явно затягивают время ознакомления с указанными материалами. Решение об окончании производства данного процессуального действия следователь вправе принять лишь в случае, если обвиняемый и его защитник не ознакомились с материалами уголовного дела в установленный судом срок 4 без уважительных причин, о чем следователь выносит соответствующее постановление и делает отметку в протоколе ознакомления обвиняемого и его защитника с материалами уголовного дела (Определение Конституционного Суда Российской Федерации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Мигули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